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8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RELATÓRIO TÉCNICO DE MONITORAMENTO E AVALIAÇÃO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Entidade:</w:t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Instrumento: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Parcela n°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Valor da parcela:</w:t>
      </w:r>
    </w:p>
    <w:p w:rsidR="00000000" w:rsidDel="00000000" w:rsidP="00000000" w:rsidRDefault="00000000" w:rsidRPr="00000000" w14:paraId="0000000A">
      <w:pPr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left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Em atendimento à parceria em epígrafe, apresentamos o seguinte relato das atividades desenvolvidas referentes à etapa em referência, nos termos da Lei nº 13.019/2014: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1- Descrição sumária das atividades e metas estabelecidas para o período: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i w:val="1"/>
          <w:iCs w:val="1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 conforme Plano de Trabalho, resumidamente, quais atividades e ações que a organização se propôs a realizar nesta etapa. Indicar as metas quantitativas propostas para a etapa no Plano de Trabalho&gt;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2- Análise das atividades realizadas, do cumprimento das metas e do “impacto” do benefício social obtido em razão da execução do objeto até o período, com base nos indicadores estabelecidos e aprovados no Plano de Trabalho: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trike w:val="0"/>
          <w:color w:val="800000"/>
          <w:u w:val="none"/>
          <w:vertAlign w:val="baseline"/>
          <w:rtl w:val="0"/>
        </w:rPr>
        <w:t xml:space="preserve">&lt;Análise de atividades, metas e impactos c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om base nos indicadores e comprovadas com documentos estabelecidos no plano de trabalho (lista de presença, fotografias, vídeos ou outros suportes). </w:t>
      </w:r>
      <w:r w:rsidDel="00000000" w:rsidR="00000000" w:rsidRPr="00000000">
        <w:rPr>
          <w:rFonts w:ascii="Arial" w:cs="Arial" w:eastAsia="Arial" w:hAnsi="Arial"/>
          <w:i w:val="0"/>
          <w:iCs w:val="0"/>
          <w:strike w:val="0"/>
          <w:color w:val="800000"/>
          <w:u w:val="none"/>
          <w:vertAlign w:val="baseline"/>
          <w:rtl w:val="0"/>
        </w:rPr>
        <w:t xml:space="preserve">Eventual cumprimento parcial deve estar devidamente justificado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.&gt;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3- Valores transferidos pela Administração Pública e executados até o momento: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trike w:val="0"/>
          <w:color w:val="80000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 valores transferidos pela Administração Pública e executados até o momento&gt;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i w:val="0"/>
          <w:iCs w:val="0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4- Análise das despesas e dos documentos comprobatórios: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&lt;Analisa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r as despesas e documentos comprobatórios apresentados pela entidade, verificando inclusive: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os documentos apresentados são adequados;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 apresentam relação com o objeto da parceria;</w:t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as quantidades adquiridas condizem com as metas cumpridas;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os serviços pagos no período foram prestados adequadamente;</w:t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- se 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há nexo entre as aquisições e as atividades realizadas, metas cumpridas e resultados alcançados;</w:t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i w:val="0"/>
          <w:iCs w:val="0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Analisou-se os documentos apresentados pela entidade e verificou-se que (estão/não estão) adequados ao Plano de Trabalho, Termo e Lei Nº 13.019/2014. &lt;indicar documento/inadequação&gt;</w:t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A OSC (apresentou/ n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ão apresentou) documentos com </w:t>
      </w:r>
      <w:r w:rsidDel="00000000" w:rsidR="00000000" w:rsidRPr="00000000">
        <w:rPr>
          <w:rFonts w:ascii="Arial" w:cs="Arial" w:eastAsia="Arial" w:hAnsi="Arial"/>
          <w:b w:val="1"/>
          <w:bCs w:val="1"/>
          <w:color w:val="800000"/>
          <w:vertAlign w:val="baseline"/>
          <w:rtl w:val="0"/>
        </w:rPr>
        <w:t xml:space="preserve">despesas vedadas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 que constam no Decreto Municipal 10.236, art. 41, art 42 e art. 43. 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&lt;indicar documento/despesa&gt;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strike w:val="0"/>
          <w:color w:val="800000"/>
          <w:u w:val="none"/>
          <w:vertAlign w:val="baseline"/>
          <w:rtl w:val="0"/>
        </w:rPr>
        <w:t xml:space="preserve">Os recursos recebidos (foram/não foram) depositados em </w:t>
      </w:r>
      <w:r w:rsidDel="00000000" w:rsidR="00000000" w:rsidRPr="00000000">
        <w:rPr>
          <w:rFonts w:ascii="Arial" w:cs="Arial" w:eastAsia="Arial" w:hAnsi="Arial"/>
          <w:b w:val="1"/>
          <w:bCs w:val="1"/>
          <w:strike w:val="0"/>
          <w:color w:val="800000"/>
          <w:u w:val="none"/>
          <w:vertAlign w:val="baseline"/>
          <w:rtl w:val="0"/>
        </w:rPr>
        <w:t xml:space="preserve">conta corrente específica </w:t>
      </w:r>
      <w:r w:rsidDel="00000000" w:rsidR="00000000" w:rsidRPr="00000000">
        <w:rPr>
          <w:rFonts w:ascii="Arial" w:cs="Arial" w:eastAsia="Arial" w:hAnsi="Arial"/>
          <w:strike w:val="0"/>
          <w:color w:val="800000"/>
          <w:u w:val="none"/>
          <w:vertAlign w:val="baseline"/>
          <w:rtl w:val="0"/>
        </w:rPr>
        <w:t xml:space="preserve">na instituição financeira pública determinada pela administração pública e os </w:t>
      </w:r>
      <w:r w:rsidDel="00000000" w:rsidR="00000000" w:rsidRPr="00000000">
        <w:rPr>
          <w:rFonts w:ascii="Arial" w:cs="Arial" w:eastAsia="Arial" w:hAnsi="Arial"/>
          <w:b w:val="1"/>
          <w:bCs w:val="1"/>
          <w:strike w:val="0"/>
          <w:color w:val="800000"/>
          <w:u w:val="none"/>
          <w:vertAlign w:val="baseline"/>
          <w:rtl w:val="0"/>
        </w:rPr>
        <w:t xml:space="preserve">rendimentos</w:t>
      </w:r>
      <w:r w:rsidDel="00000000" w:rsidR="00000000" w:rsidRPr="00000000">
        <w:rPr>
          <w:rFonts w:ascii="Arial" w:cs="Arial" w:eastAsia="Arial" w:hAnsi="Arial"/>
          <w:strike w:val="0"/>
          <w:color w:val="800000"/>
          <w:u w:val="none"/>
          <w:vertAlign w:val="baseline"/>
          <w:rtl w:val="0"/>
        </w:rPr>
        <w:t xml:space="preserve"> de ativos financeiros (caso houver) foram aplicados no objeto da parceria. &lt;indicar transação efetuada por 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outra conta&gt;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As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 movimentação de recursos no âmbito da parceria (fo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ram/não foram)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 realizadas mediante </w:t>
      </w:r>
      <w:r w:rsidDel="00000000" w:rsidR="00000000" w:rsidRPr="00000000">
        <w:rPr>
          <w:rFonts w:ascii="Arial" w:cs="Arial" w:eastAsia="Arial" w:hAnsi="Arial"/>
          <w:b w:val="1"/>
          <w:bCs w:val="1"/>
          <w:color w:val="800000"/>
          <w:vertAlign w:val="baseline"/>
          <w:rtl w:val="0"/>
        </w:rPr>
        <w:t xml:space="preserve">transferência eletrônica</w:t>
      </w:r>
      <w:r w:rsidDel="00000000" w:rsidR="00000000" w:rsidRPr="00000000">
        <w:rPr>
          <w:rFonts w:ascii="Arial" w:cs="Arial" w:eastAsia="Arial" w:hAnsi="Arial"/>
          <w:color w:val="800000"/>
          <w:vertAlign w:val="baseline"/>
          <w:rtl w:val="0"/>
        </w:rPr>
        <w:t xml:space="preserve"> com identificação do beneficiário final e depósito em sua </w:t>
      </w:r>
      <w:r w:rsidDel="00000000" w:rsidR="00000000" w:rsidRPr="00000000">
        <w:rPr>
          <w:rFonts w:ascii="Arial" w:cs="Arial" w:eastAsia="Arial" w:hAnsi="Arial"/>
          <w:b w:val="1"/>
          <w:bCs w:val="1"/>
          <w:color w:val="800000"/>
          <w:vertAlign w:val="baseline"/>
          <w:rtl w:val="0"/>
        </w:rPr>
        <w:t xml:space="preserve">conta bancária</w:t>
      </w:r>
      <w:r w:rsidDel="00000000" w:rsidR="00000000" w:rsidRPr="00000000">
        <w:rPr>
          <w:rFonts w:ascii="Arial" w:cs="Arial" w:eastAsia="Arial" w:hAnsi="Arial"/>
          <w:b w:val="1"/>
          <w:bCs w:val="1"/>
          <w:strike w:val="0"/>
          <w:color w:val="800000"/>
          <w:u w:val="none"/>
          <w:vertAlign w:val="baseline"/>
          <w:rtl w:val="0"/>
        </w:rPr>
        <w:t xml:space="preserve"> de titularidade dos fornecedores e prestadores de serviços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. &lt;indicar transação em desconformidade&gt;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trike w:val="0"/>
          <w:color w:val="800000"/>
          <w:u w:val="none"/>
          <w:vertAlign w:val="baseline"/>
          <w:rtl w:val="0"/>
        </w:rPr>
        <w:t xml:space="preserve">Os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trike w:val="0"/>
          <w:color w:val="800000"/>
          <w:u w:val="none"/>
          <w:vertAlign w:val="baseline"/>
          <w:rtl w:val="0"/>
        </w:rPr>
        <w:t xml:space="preserve">equipamentos e materiais permanentes</w:t>
      </w:r>
      <w:r w:rsidDel="00000000" w:rsidR="00000000" w:rsidRPr="00000000">
        <w:rPr>
          <w:rFonts w:ascii="Arial" w:cs="Arial" w:eastAsia="Arial" w:hAnsi="Arial"/>
          <w:i w:val="1"/>
          <w:iCs w:val="1"/>
          <w:strike w:val="0"/>
          <w:color w:val="800000"/>
          <w:u w:val="none"/>
          <w:vertAlign w:val="baseline"/>
          <w:rtl w:val="0"/>
        </w:rPr>
        <w:t xml:space="preserve"> adquiridos com recursos provenientes da celebração da parceria (foram/não foram) gravados com cláusula de inalienabilidade, e foi formalizada promessa de transferência da propriedade à administração pública, na hipótese de sua extinção</w:t>
      </w:r>
      <w:r w:rsidDel="00000000" w:rsidR="00000000" w:rsidRPr="00000000">
        <w:rPr>
          <w:rFonts w:ascii="Arial" w:cs="Arial" w:eastAsia="Arial" w:hAnsi="Arial"/>
          <w:i w:val="1"/>
          <w:iCs w:val="1"/>
          <w:color w:val="800000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 &lt;indicar material permanente em desconformidade&gt;</w:t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i w:val="1"/>
          <w:iCs w:val="1"/>
          <w:color w:val="8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Indico as seguintes providências , a serem tomadas no prazo de …. dias:</w:t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 detalhadamente&gt;</w:t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i w:val="1"/>
          <w:iCs w:val="1"/>
          <w:color w:val="8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5- Análise de pesquisa de satisfação junto ao público beneficiário e a análise dos resultados até o momento (impactos sociais e econômicos):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i w:val="1"/>
          <w:iCs w:val="1"/>
          <w:strike w:val="0"/>
          <w:color w:val="80000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6- Possibilidades de sustentabilidade das ações:</w:t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&lt;descrever&gt;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7- Das fiscalizações e das auditorias realizadas ( in loco):</w:t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&lt;descrever&gt;</w:t>
      </w:r>
    </w:p>
    <w:p w:rsidR="00000000" w:rsidDel="00000000" w:rsidP="00000000" w:rsidRDefault="00000000" w:rsidRPr="00000000" w14:paraId="00000040">
      <w:pPr>
        <w:widowControl w:val="0"/>
        <w:spacing w:line="360" w:lineRule="auto"/>
        <w:jc w:val="both"/>
        <w:rPr>
          <w:rFonts w:ascii="Arial" w:cs="Arial" w:eastAsia="Arial" w:hAnsi="Arial"/>
          <w:color w:val="800000"/>
        </w:rPr>
      </w:pPr>
      <w:r w:rsidDel="00000000" w:rsidR="00000000" w:rsidRPr="00000000">
        <w:rPr>
          <w:rFonts w:ascii="Arial" w:cs="Arial" w:eastAsia="Arial" w:hAnsi="Arial"/>
          <w:color w:val="800000"/>
          <w:rtl w:val="0"/>
        </w:rPr>
        <w:t xml:space="preserve">Foram realizadas …...... visitas in loco para fiscalização e acompanhamento,  nas seguintes datas: ….................., tendo sido verificado................................................</w:t>
      </w:r>
    </w:p>
    <w:p w:rsidR="00000000" w:rsidDel="00000000" w:rsidP="00000000" w:rsidRDefault="00000000" w:rsidRPr="00000000" w14:paraId="00000041">
      <w:pPr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rFonts w:ascii="Arial" w:cs="Arial" w:eastAsia="Arial" w:hAnsi="Arial"/>
          <w:b w:val="1"/>
          <w:bCs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vertAlign w:val="baseline"/>
          <w:rtl w:val="0"/>
        </w:rPr>
        <w:t xml:space="preserve">8- Análise de eventuais auditorias e/ou fiscalização realizadas pelo Controle Interno e Externo:</w:t>
      </w:r>
    </w:p>
    <w:p w:rsidR="00000000" w:rsidDel="00000000" w:rsidP="00000000" w:rsidRDefault="00000000" w:rsidRPr="00000000" w14:paraId="00000044">
      <w:pPr>
        <w:jc w:val="both"/>
        <w:rPr>
          <w:rFonts w:ascii="Arial" w:cs="Arial" w:eastAsia="Arial" w:hAnsi="Arial"/>
          <w:i w:val="1"/>
          <w:iCs w:val="1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i w:val="1"/>
          <w:iCs w:val="1"/>
          <w:strike w:val="0"/>
          <w:color w:val="800000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trike w:val="0"/>
          <w:color w:val="800000"/>
          <w:u w:val="none"/>
          <w:vertAlign w:val="baseline"/>
          <w:rtl w:val="0"/>
        </w:rPr>
        <w:t xml:space="preserve">Data da Auditoria/Fiscalização realizada:</w:t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i w:val="1"/>
          <w:iCs w:val="1"/>
          <w:color w:val="80000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trike w:val="0"/>
          <w:color w:val="800000"/>
          <w:u w:val="none"/>
          <w:vertAlign w:val="baseline"/>
          <w:rtl w:val="0"/>
        </w:rPr>
        <w:t xml:space="preserve">&lt;descr</w:t>
      </w:r>
      <w:r w:rsidDel="00000000" w:rsidR="00000000" w:rsidRPr="00000000">
        <w:rPr>
          <w:rFonts w:ascii="Arial" w:cs="Arial" w:eastAsia="Arial" w:hAnsi="Arial"/>
          <w:i w:val="1"/>
          <w:iCs w:val="1"/>
          <w:color w:val="800000"/>
          <w:rtl w:val="0"/>
        </w:rPr>
        <w:t xml:space="preserve">ição e análise</w:t>
      </w:r>
      <w:r w:rsidDel="00000000" w:rsidR="00000000" w:rsidRPr="00000000">
        <w:rPr>
          <w:rFonts w:ascii="Arial" w:cs="Arial" w:eastAsia="Arial" w:hAnsi="Arial"/>
          <w:i w:val="1"/>
          <w:iCs w:val="1"/>
          <w:strike w:val="0"/>
          <w:color w:val="800000"/>
          <w:u w:val="none"/>
          <w:vertAlign w:val="baseline"/>
          <w:rtl w:val="0"/>
        </w:rPr>
        <w:t xml:space="preserve">&gt;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rFonts w:ascii="Arial" w:cs="Arial" w:eastAsia="Arial" w:hAnsi="Arial"/>
          <w:i w:val="1"/>
          <w:iCs w:val="1"/>
          <w:color w:val="8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i w:val="1"/>
          <w:iCs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center"/>
        <w:rPr>
          <w:rFonts w:ascii="Arial" w:cs="Arial" w:eastAsia="Arial" w:hAnsi="Arial"/>
          <w:strike w:val="0"/>
          <w:color w:val="0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Gestor da Parceria</w:t>
      </w:r>
    </w:p>
    <w:p w:rsidR="00000000" w:rsidDel="00000000" w:rsidP="00000000" w:rsidRDefault="00000000" w:rsidRPr="00000000" w14:paraId="0000004B">
      <w:pPr>
        <w:jc w:val="center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Times New Roman" w:cs="Times New Roman" w:eastAsia="Times New Roman" w:hAnsi="Times New Roman"/>
          <w:i w:val="0"/>
          <w:iCs w:val="0"/>
          <w:strike w:val="0"/>
          <w:color w:val="8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455" w:top="1671" w:left="1191" w:right="850" w:header="566.9291338582677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- CEP 95.900-178 - Lajeado/RS – Fone (51) 3982-1025</w:t>
    </w:r>
  </w:p>
  <w:p w:rsidR="00000000" w:rsidDel="00000000" w:rsidP="00000000" w:rsidRDefault="00000000" w:rsidRPr="00000000" w14:paraId="0000005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procuradoria@lajeado.rs.gov.br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355120" cy="439672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120" cy="4396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widowControl w:val="0"/>
      <w:tabs>
        <w:tab w:val="center" w:leader="none" w:pos="4819"/>
        <w:tab w:val="right" w:leader="none" w:pos="9638"/>
      </w:tabs>
      <w:jc w:val="center"/>
      <w:rPr/>
    </w:pPr>
    <w:r w:rsidDel="00000000" w:rsidR="00000000" w:rsidRPr="00000000">
      <w:rPr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widowControl w:val="0"/>
      <w:tabs>
        <w:tab w:val="center" w:leader="none" w:pos="4819"/>
        <w:tab w:val="right" w:leader="none" w:pos="9638"/>
      </w:tabs>
      <w:jc w:val="center"/>
      <w:rPr>
        <w:rFonts w:ascii="Liberation Serif" w:cs="Liberation Serif" w:eastAsia="Liberation Serif" w:hAnsi="Liberation Serif"/>
      </w:rPr>
    </w:pPr>
    <w:r w:rsidDel="00000000" w:rsidR="00000000" w:rsidRPr="00000000">
      <w:rPr>
        <w:b w:val="1"/>
        <w:bCs w:val="1"/>
        <w:sz w:val="16"/>
        <w:szCs w:val="16"/>
        <w:rtl w:val="0"/>
      </w:rPr>
      <w:t xml:space="preserve">PREFEITURA MUNICIPAL DE LAJEADO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sz w:val="16"/>
        <w:szCs w:val="16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2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Verdana" w:cs="Times New Roman" w:eastAsia="Times New Roman" w:hAnsi="Verdana"/>
      <w:b w:val="1"/>
      <w:bCs w:val="1"/>
      <w:w w:val="100"/>
      <w:position w:val="-1"/>
      <w:szCs w:val="24"/>
      <w:effect w:val="none"/>
      <w:vertAlign w:val="baseline"/>
      <w:cs w:val="0"/>
      <w:em w:val="none"/>
      <w:lang/>
    </w:rPr>
  </w:style>
  <w:style w:type="character" w:styleId="TítuloChar">
    <w:name w:val="Título Char"/>
    <w:next w:val="Título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paragraph" w:styleId="Título">
    <w:name w:val="Título"/>
    <w:basedOn w:val="Normal"/>
    <w:next w:val="Normal"/>
    <w:autoRedefine w:val="0"/>
    <w:hidden w:val="0"/>
    <w:qFormat w:val="0"/>
    <w:pPr>
      <w:widowControl w:val="1"/>
      <w:suppressAutoHyphens w:val="0"/>
      <w:bidi w:val="0"/>
      <w:spacing w:after="60" w:before="240" w:line="252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 Light" w:cs="Calibri Light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Verdana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Mangal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1"/>
      <w:suppressAutoHyphens w:val="0"/>
      <w:bidi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-rs.com.br/" TargetMode="External"/><Relationship Id="rId2" Type="http://schemas.openxmlformats.org/officeDocument/2006/relationships/hyperlink" Target="mailto:procuradoria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DUh8VlUEa2jbAIGtaYcsBN0mmg==">CgMxLjA4AHIhMWlXNVFRTVVDRktXMGN6RWtsY2ZaVFdXRWUwd3I5MHls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2017-07-10T13:47:00Z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