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dodocumento"/>
        <w:spacing w:lineRule="auto" w:line="240" w:before="117" w:after="0"/>
        <w:ind w:left="0" w:right="0" w:hanging="0"/>
        <w:rPr/>
      </w:pPr>
      <w:r>
        <w:rPr/>
        <w:drawing>
          <wp:inline distT="0" distB="0" distL="0" distR="0">
            <wp:extent cx="5791200" cy="1233805"/>
            <wp:effectExtent l="0" t="0" r="0" b="0"/>
            <wp:docPr id="1" name="image2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jp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34073" r="0" b="35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123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276" w:before="64" w:after="0"/>
        <w:ind w:left="0" w:right="0" w:hanging="0"/>
        <w:rPr>
          <w:rFonts w:ascii="Verdana" w:hAnsi="Verdana" w:eastAsia="Verdana" w:cs="Verdan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32"/>
          <w:sz w:val="32"/>
          <w:szCs w:val="32"/>
          <w:u w:val="none"/>
          <w:shd w:fill="auto" w:val="clear"/>
          <w:vertAlign w:val="baseline"/>
        </w:rPr>
      </w:pPr>
      <w:r>
        <w:rPr>
          <w:rFonts w:eastAsia="Verdana" w:cs="Verdana" w:ascii="Verdana" w:hAnsi="Verdana"/>
          <w:b/>
          <w:bCs/>
          <w:sz w:val="32"/>
          <w:szCs w:val="32"/>
        </w:rPr>
        <w:t>Central do Empreendedor</w:t>
      </w:r>
    </w:p>
    <w:p>
      <w:pPr>
        <w:pStyle w:val="Normal1"/>
        <w:spacing w:lineRule="auto" w:line="240" w:before="1" w:after="0"/>
        <w:ind w:left="2" w:right="187" w:hanging="0"/>
        <w:jc w:val="center"/>
        <w:rPr>
          <w:rFonts w:ascii="Verdana" w:hAnsi="Verdana" w:eastAsia="Verdana" w:cs="Verdana"/>
          <w:sz w:val="32"/>
          <w:szCs w:val="32"/>
        </w:rPr>
      </w:pPr>
      <w:r>
        <w:rPr>
          <w:rFonts w:eastAsia="Verdana" w:cs="Verdana" w:ascii="Verdana" w:hAnsi="Verdana"/>
          <w:sz w:val="32"/>
          <w:szCs w:val="32"/>
        </w:rPr>
        <w:t>REQUERIMENTO DE PRORROGAÇÃO DE PRAZO</w:t>
      </w:r>
    </w:p>
    <w:p>
      <w:pPr>
        <w:pStyle w:val="Normal1"/>
        <w:spacing w:lineRule="auto" w:line="240" w:before="56" w:after="0"/>
        <w:ind w:left="3" w:right="187" w:hanging="0"/>
        <w:jc w:val="center"/>
        <w:rPr>
          <w:rFonts w:ascii="Verdana" w:hAnsi="Verdana" w:eastAsia="Verdana" w:cs="Verdana"/>
          <w:sz w:val="24"/>
          <w:szCs w:val="24"/>
        </w:rPr>
      </w:pPr>
      <w:r>
        <w:rPr>
          <w:rFonts w:eastAsia="Verdana" w:cs="Verdana" w:ascii="Verdana" w:hAnsi="Verdana"/>
          <w:sz w:val="24"/>
          <w:szCs w:val="24"/>
        </w:rPr>
        <w:t>ALVARÁ PROVISÓRIO VENCIDO</w:t>
      </w:r>
    </w:p>
    <w:p>
      <w:pPr>
        <w:pStyle w:val="Normal1"/>
        <w:spacing w:lineRule="auto" w:line="240" w:before="56" w:after="0"/>
        <w:ind w:left="3" w:right="187" w:hanging="0"/>
        <w:jc w:val="center"/>
        <w:rPr>
          <w:rFonts w:ascii="Verdana" w:hAnsi="Verdana" w:eastAsia="Verdana" w:cs="Verdana"/>
          <w:sz w:val="24"/>
          <w:szCs w:val="24"/>
        </w:rPr>
      </w:pPr>
      <w:r>
        <w:rPr>
          <w:rFonts w:eastAsia="Verdana" w:cs="Verdana" w:ascii="Verdana" w:hAnsi="Verdana"/>
          <w:sz w:val="24"/>
          <w:szCs w:val="24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7869" w:leader="none"/>
        </w:tabs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, localizado na Av/Rua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2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7811" w:leader="none"/>
          <w:tab w:val="left" w:pos="9497" w:leader="none"/>
        </w:tabs>
        <w:spacing w:lineRule="auto" w:line="240" w:before="0" w:after="0"/>
        <w:ind w:left="2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 xml:space="preserve">nº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2006" w:leader="none"/>
          <w:tab w:val="left" w:pos="7754" w:leader="none"/>
        </w:tabs>
        <w:spacing w:lineRule="auto" w:line="240" w:before="1" w:after="0"/>
        <w:ind w:left="2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sala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, bairro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, telefone de contato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4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582" w:leader="none"/>
          <w:tab w:val="left" w:pos="1178" w:leader="none"/>
          <w:tab w:val="left" w:pos="4697" w:leader="none"/>
          <w:tab w:val="left" w:pos="5015" w:leader="none"/>
          <w:tab w:val="left" w:pos="5785" w:leader="none"/>
          <w:tab w:val="left" w:pos="6381" w:leader="none"/>
          <w:tab w:val="left" w:pos="9808" w:leader="none"/>
          <w:tab w:val="left" w:pos="9850" w:leader="none"/>
        </w:tabs>
        <w:spacing w:lineRule="auto" w:line="480" w:before="0" w:after="0"/>
        <w:ind w:left="2" w:right="203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nº</w:t>
        <w:tab/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ab/>
        <w:t>e/ou</w:t>
        <w:tab/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, email: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  <w:tab/>
        <w:tab/>
        <w:tab/>
        <w:tab/>
        <w:tab/>
        <w:tab/>
        <w:tab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4874" w:leader="none"/>
          <w:tab w:val="left" w:pos="6146" w:leader="none"/>
        </w:tabs>
        <w:spacing w:lineRule="auto" w:line="480" w:before="0" w:after="0"/>
        <w:ind w:left="2" w:right="202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e CNPJ nº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  <w:tab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, requer a prorrogação de prazo do Alvará Provisório (emitido através do expediente nº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/20</w:t>
      </w:r>
      <w:r>
        <w:rPr/>
        <w:drawing>
          <wp:inline distT="0" distB="0" distL="0" distR="0">
            <wp:extent cx="79375" cy="14605"/>
            <wp:effectExtent l="0" t="0" r="0" b="0"/>
            <wp:docPr id="2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) considerando que o mesmo encontra-se vencido devido a seguinte pendência: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62" w:before="4" w:after="0"/>
        <w:ind w:left="1106" w:right="203" w:hanging="399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( ) Alvará do Corpo de Bombeiros (APPCI) – deve apresentar cópia do comprovante de andamento do protocolo do Alvará do Corpo de Bombeiros.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362" w:before="0" w:after="0"/>
        <w:ind w:left="1156" w:right="0" w:hanging="449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( ) Regularização do Imóvel (Habite-se) – deve apresentar cópia do protocolo de encaminhamento da regularização junto à Prefeitura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71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( ) Alvará Sanitário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17" w:after="0"/>
        <w:ind w:left="71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( ) Licenciamento Ambiental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26" w:after="0"/>
        <w:ind w:left="71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( ) Alterações no Cartão de CNPJ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9951" w:leader="none"/>
        </w:tabs>
        <w:spacing w:lineRule="auto" w:line="240" w:before="118" w:after="0"/>
        <w:ind w:left="71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 xml:space="preserve">( ) Outras: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29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6374" w:leader="none"/>
          <w:tab w:val="left" w:pos="9088" w:leader="none"/>
          <w:tab w:val="left" w:pos="9965" w:leader="none"/>
        </w:tabs>
        <w:spacing w:lineRule="auto" w:line="240" w:before="1" w:after="0"/>
        <w:ind w:left="502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Lajeado,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de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de 20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single"/>
          <w:shd w:fill="auto" w:val="clear"/>
          <w:vertAlign w:val="baseline"/>
        </w:rPr>
        <w:tab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4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187" w:hanging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Assinatura do Proprietário e/ou Sócio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5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7" w:right="187" w:hanging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CPF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59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1"/>
        <w:spacing w:lineRule="auto" w:line="240" w:before="0" w:after="0"/>
        <w:ind w:left="2" w:right="0" w:hanging="0"/>
        <w:jc w:val="both"/>
        <w:rPr/>
      </w:pPr>
      <w:r>
        <w:rPr>
          <w:b/>
          <w:bCs/>
          <w:sz w:val="26"/>
          <w:szCs w:val="26"/>
          <w:u w:val="single"/>
        </w:rPr>
        <w:t>Obs: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2"/>
          <w:szCs w:val="22"/>
        </w:rPr>
        <w:t>Decreto nº 10.294, de 24 de Julho de 2017.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242" w:after="0"/>
        <w:ind w:left="2" w:right="206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Art. 10 Na consulta de viabilidade, quando a atividade exercida comportar tal procedimento, o requerente receberá as informações pertinentes e a relação de documentos e licenciamentos necessários à manutenção ou concessão da licença.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3" w:after="0"/>
        <w:ind w:left="2" w:right="209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>§ 2º O contribuinte poderá obter Alvará provisório no máximo duas vezes seguidas para endereços diversos, devendo impreterivelmente obter, antes de solicitar outra alteração que acarrete provisoriedade, um Alvará definitivo.</w:t>
      </w:r>
    </w:p>
    <w:sectPr>
      <w:type w:val="nextPage"/>
      <w:pgSz w:w="11906" w:h="16838"/>
      <w:pgMar w:left="1133" w:right="708" w:gutter="0" w:header="0" w:top="540" w:footer="0" w:bottom="28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ans">
    <w:altName w:val="Arial"/>
    <w:charset w:val="00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Verdana">
    <w:charset w:val="00"/>
    <w:family w:val="roman"/>
    <w:pitch w:val="variable"/>
  </w:font>
  <w:font w:name="Georgia">
    <w:charset w:val="00"/>
    <w:family w:val="roman"/>
    <w:pitch w:val="variable"/>
    <w:embedRegular r:id="rId18" w:fontKey="{12014A78-CABC-4EF0-12AC-5CD89AEFDE12}"/>
    <w:embedBold r:id="rId19" w:fontKey="{13014A78-CABC-4EF0-12AC-5CD89AEFDE13}"/>
    <w:embedItalic r:id="rId20" w:fontKey="{14014A78-CABC-4EF0-12AC-5CD89AEFDE14}"/>
    <w:embedBoldItalic r:id="rId21" w:fontKey="{15014A78-CABC-4EF0-12AC-5CD89AEFDE15}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2"/>
      <w:szCs w:val="22"/>
      <w:lang w:val="en-US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2"/>
      <w:szCs w:val="22"/>
      <w:lang w:val="en-US" w:eastAsia="zh-CN" w:bidi="hi-IN"/>
    </w:rPr>
  </w:style>
  <w:style w:type="paragraph" w:styleId="Ttulododocumento">
    <w:name w:val="Title"/>
    <w:basedOn w:val="Normal1"/>
    <w:next w:val="Normal1"/>
    <w:qFormat/>
    <w:pPr>
      <w:spacing w:lineRule="auto" w:line="240" w:before="117" w:after="0"/>
      <w:ind w:left="6290" w:right="0" w:hanging="0"/>
    </w:pPr>
    <w:rPr>
      <w:rFonts w:ascii="Verdana" w:hAnsi="Verdana" w:eastAsia="Verdana" w:cs="Verdana"/>
      <w:sz w:val="44"/>
      <w:szCs w:val="44"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LibreOffice/7.4.5.1$Windows_X86_64 LibreOffice_project/9c0871452b3918c1019dde9bfac75448afc4b57f</Application>
  <AppVersion>15.0000</AppVersion>
  <Pages>1</Pages>
  <Words>201</Words>
  <Characters>1078</Characters>
  <CharactersWithSpaces>1278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2025-04-02T00:00:00Z</vt:lpwstr>
  </property>
  <property fmtid="{D5CDD505-2E9C-101B-9397-08002B2CF9AE}" pid="3" name="HyperlinksChanged">
    <vt:lpwstr>false</vt:lpwstr>
  </property>
  <property fmtid="{D5CDD505-2E9C-101B-9397-08002B2CF9AE}" pid="4" name="LastSaved">
    <vt:lpwstr>2026-01-28T00:00:00Z</vt:lpwstr>
  </property>
  <property fmtid="{D5CDD505-2E9C-101B-9397-08002B2CF9AE}" pid="5" name="LinksUpToDate">
    <vt:lpwstr>false</vt:lpwstr>
  </property>
  <property fmtid="{D5CDD505-2E9C-101B-9397-08002B2CF9AE}" pid="6" name="Producer">
    <vt:lpwstr>Microsoft: Print To PDF</vt:lpwstr>
  </property>
  <property fmtid="{D5CDD505-2E9C-101B-9397-08002B2CF9AE}" pid="7" name="ScaleCrop">
    <vt:lpwstr>false</vt:lpwstr>
  </property>
  <property fmtid="{D5CDD505-2E9C-101B-9397-08002B2CF9AE}" pid="8" name="ShareDoc">
    <vt:lpwstr>false</vt:lpwstr>
  </property>
</Properties>
</file>