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PARECER FINAL DO ADMINISTRADOR PÚBLICO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Entidade: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Instrumento: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Parcela n°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Valor da parcela:</w:t>
      </w:r>
    </w:p>
    <w:p w:rsidR="00000000" w:rsidDel="00000000" w:rsidP="00000000" w:rsidRDefault="00000000" w:rsidRPr="00000000" w14:paraId="0000000A">
      <w:pPr>
        <w:spacing w:line="276" w:lineRule="auto"/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240" w:line="276" w:lineRule="auto"/>
        <w:ind w:left="0"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Tendo em vista a análise da eficácia e efetividade do cumprimento do objetivo, bem como a análise da documentação constante no processo de prestação de contas, avaliando-as como:</w:t>
      </w:r>
    </w:p>
    <w:p w:rsidR="00000000" w:rsidDel="00000000" w:rsidP="00000000" w:rsidRDefault="00000000" w:rsidRPr="00000000" w14:paraId="0000000C">
      <w:pPr>
        <w:spacing w:before="24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regulares,</w:t>
      </w:r>
    </w:p>
    <w:p w:rsidR="00000000" w:rsidDel="00000000" w:rsidP="00000000" w:rsidRDefault="00000000" w:rsidRPr="00000000" w14:paraId="0000000D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regulares com ressalvas</w:t>
      </w:r>
      <w:r w:rsidDel="00000000" w:rsidR="00000000" w:rsidRPr="00000000">
        <w:rPr>
          <w:rFonts w:ascii="Arial" w:cs="Arial" w:eastAsia="Arial" w:hAnsi="Arial"/>
          <w:rtl w:val="0"/>
        </w:rPr>
        <w:t xml:space="preserve">, quando evidenciarem impropriedade ou falta formal que não resulte dano ao erário.</w:t>
      </w:r>
    </w:p>
    <w:p w:rsidR="00000000" w:rsidDel="00000000" w:rsidP="00000000" w:rsidRDefault="00000000" w:rsidRPr="00000000" w14:paraId="0000000E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irregulares</w:t>
      </w:r>
      <w:r w:rsidDel="00000000" w:rsidR="00000000" w:rsidRPr="00000000">
        <w:rPr>
          <w:rFonts w:ascii="Arial" w:cs="Arial" w:eastAsia="Arial" w:hAnsi="Arial"/>
          <w:rtl w:val="0"/>
        </w:rPr>
        <w:t xml:space="preserve">, quando comprovada:</w:t>
      </w:r>
    </w:p>
    <w:p w:rsidR="00000000" w:rsidDel="00000000" w:rsidP="00000000" w:rsidRDefault="00000000" w:rsidRPr="00000000" w14:paraId="0000000F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-omissão no dever de prestar contas,</w:t>
      </w:r>
    </w:p>
    <w:p w:rsidR="00000000" w:rsidDel="00000000" w:rsidP="00000000" w:rsidRDefault="00000000" w:rsidRPr="00000000" w14:paraId="00000010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-descumprimento injustificado de objetivos e metas do plano de trabalho,</w:t>
      </w:r>
    </w:p>
    <w:p w:rsidR="00000000" w:rsidDel="00000000" w:rsidP="00000000" w:rsidRDefault="00000000" w:rsidRPr="00000000" w14:paraId="00000011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-dano ao erário decorrente de ato de gestão ilegítimo ou antieconômico,</w:t>
      </w:r>
    </w:p>
    <w:p w:rsidR="00000000" w:rsidDel="00000000" w:rsidP="00000000" w:rsidRDefault="00000000" w:rsidRPr="00000000" w14:paraId="00000012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-desfalque ou desvio de dinheiro, bens ou valores públicos.</w:t>
      </w:r>
    </w:p>
    <w:p w:rsidR="00000000" w:rsidDel="00000000" w:rsidP="00000000" w:rsidRDefault="00000000" w:rsidRPr="00000000" w14:paraId="00000013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br w:type="textWrapping"/>
        <w:t xml:space="preserve">Sendo assim a prestação de contas foi considerada:</w:t>
      </w:r>
    </w:p>
    <w:p w:rsidR="00000000" w:rsidDel="00000000" w:rsidP="00000000" w:rsidRDefault="00000000" w:rsidRPr="00000000" w14:paraId="00000014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Aprovada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Aprovada com ressalvas. Ressalvas identificadas: 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before="24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Rejeitada. Irregularidade identificadas: _________________________________________________________________________</w:t>
      </w:r>
    </w:p>
    <w:p w:rsidR="00000000" w:rsidDel="00000000" w:rsidP="00000000" w:rsidRDefault="00000000" w:rsidRPr="00000000" w14:paraId="00000017">
      <w:pPr>
        <w:spacing w:before="240"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rtl w:val="0"/>
        </w:rPr>
        <w:t xml:space="preserve">_____________________,______de____________de _______.</w:t>
      </w:r>
    </w:p>
    <w:p w:rsidR="00000000" w:rsidDel="00000000" w:rsidP="00000000" w:rsidRDefault="00000000" w:rsidRPr="00000000" w14:paraId="00000018">
      <w:pPr>
        <w:spacing w:before="24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</w:t>
      </w:r>
    </w:p>
    <w:p w:rsidR="00000000" w:rsidDel="00000000" w:rsidP="00000000" w:rsidRDefault="00000000" w:rsidRPr="00000000" w14:paraId="00000019">
      <w:pPr>
        <w:spacing w:before="240" w:line="276" w:lineRule="auto"/>
        <w:jc w:val="center"/>
        <w:rPr>
          <w:rFonts w:ascii="Arial" w:cs="Arial" w:eastAsia="Arial" w:hAnsi="Arial"/>
          <w:i w:val="0"/>
          <w:strike w:val="0"/>
          <w:color w:val="800000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Secretário (a) Municipal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1455" w:top="1671" w:left="1191" w:right="850" w:header="102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n° 242 – Bairro Centro - CEP 95.900-178 - Lajeado/RS – Fone (51) 3982-1025</w:t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http://www.lajeado.rs.gov..br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 E-mail: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procuradoria@lajeado.rs.gov.br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2944812</wp:posOffset>
          </wp:positionH>
          <wp:positionV relativeFrom="paragraph">
            <wp:posOffset>-536571</wp:posOffset>
          </wp:positionV>
          <wp:extent cx="374650" cy="468630"/>
          <wp:effectExtent b="0" l="0" r="0" t="0"/>
          <wp:wrapSquare wrapText="bothSides" distB="0" distT="0" distL="0" distR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74650" cy="4686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MUNICÍPIO DE LAJEADO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1"/>
      <w:numPr>
        <w:ilvl w:val="0"/>
        <w:numId w:val="2"/>
      </w:numPr>
      <w:suppressAutoHyphens w:val="0"/>
      <w:bidi w:val="0"/>
      <w:spacing w:after="60" w:before="240" w:line="252" w:lineRule="auto"/>
      <w:ind w:leftChars="-1" w:rightChars="0" w:firstLineChars="-1"/>
      <w:textDirection w:val="btLr"/>
      <w:textAlignment w:val="top"/>
      <w:outlineLvl w:val="0"/>
    </w:pPr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aracteresdenotaderodapé">
    <w:name w:val="Caracteres de nota de rodapé"/>
    <w:next w:val="Caracteresdenotaderodapé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Verdana" w:cs="Times New Roman" w:eastAsia="Times New Roman" w:hAnsi="Verdana"/>
      <w:b w:val="1"/>
      <w:bCs w:val="1"/>
      <w:w w:val="100"/>
      <w:position w:val="-1"/>
      <w:szCs w:val="24"/>
      <w:effect w:val="none"/>
      <w:vertAlign w:val="baseline"/>
      <w:cs w:val="0"/>
      <w:em w:val="none"/>
      <w:lang/>
    </w:rPr>
  </w:style>
  <w:style w:type="character" w:styleId="TítuloChar">
    <w:name w:val="Título Char"/>
    <w:next w:val="Título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Linkdainternetvisitado">
    <w:name w:val="Link da internet visitado"/>
    <w:next w:val="Linkdainternetvisitado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paragraph" w:styleId="Título">
    <w:name w:val="Título"/>
    <w:basedOn w:val="Normal"/>
    <w:next w:val="Normal"/>
    <w:autoRedefine w:val="0"/>
    <w:hidden w:val="0"/>
    <w:qFormat w:val="0"/>
    <w:pPr>
      <w:widowControl w:val="1"/>
      <w:suppressAutoHyphens w:val="0"/>
      <w:bidi w:val="0"/>
      <w:spacing w:after="60" w:before="240" w:line="252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 Light" w:cs="Calibri Light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Verdana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Mangal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taderodapé">
    <w:name w:val="Nota de rodapé"/>
    <w:basedOn w:val="Normal"/>
    <w:next w:val="Notaderodapé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1"/>
      <w:suppressAutoHyphens w:val="0"/>
      <w:bidi w:val="0"/>
      <w:spacing w:after="280" w:before="28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-rs.com.br/" TargetMode="External"/><Relationship Id="rId2" Type="http://schemas.openxmlformats.org/officeDocument/2006/relationships/hyperlink" Target="mailto:procuradoria@lajead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0Ku3vxjzk8ucEZkOOgzlI9NMvg==">CgMxLjA4AHIhMVFxRVRUT1lYWkp5OGZqaFZ3eTVjS3FzbGE0SHkxWUZ5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2017-07-10T13:47:00Z</dcterms:created>
  <dc:creator>hp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