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8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rFonts w:ascii="Arial" w:cs="Arial" w:eastAsia="Arial" w:hAnsi="Arial"/>
          <w:color w:val="00000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PARECER FINAL DO ADMINISTRADOR PÚBLICO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jc w:val="center"/>
        <w:rPr>
          <w:rFonts w:ascii="Arial" w:cs="Arial" w:eastAsia="Arial" w:hAnsi="Arial"/>
          <w:b w:val="1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jc w:val="center"/>
        <w:rPr>
          <w:rFonts w:ascii="Arial" w:cs="Arial" w:eastAsia="Arial" w:hAnsi="Arial"/>
          <w:b w:val="1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Entidade:</w:t>
      </w:r>
    </w:p>
    <w:p w:rsidR="00000000" w:rsidDel="00000000" w:rsidP="00000000" w:rsidRDefault="00000000" w:rsidRPr="00000000" w14:paraId="00000006">
      <w:pPr>
        <w:spacing w:line="276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Instrumento:</w:t>
      </w:r>
    </w:p>
    <w:p w:rsidR="00000000" w:rsidDel="00000000" w:rsidP="00000000" w:rsidRDefault="00000000" w:rsidRPr="00000000" w14:paraId="00000007">
      <w:pPr>
        <w:spacing w:line="276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Processo administrativo n°:</w:t>
      </w:r>
    </w:p>
    <w:p w:rsidR="00000000" w:rsidDel="00000000" w:rsidP="00000000" w:rsidRDefault="00000000" w:rsidRPr="00000000" w14:paraId="00000008">
      <w:pPr>
        <w:spacing w:line="276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Parcela n°</w:t>
      </w:r>
    </w:p>
    <w:p w:rsidR="00000000" w:rsidDel="00000000" w:rsidP="00000000" w:rsidRDefault="00000000" w:rsidRPr="00000000" w14:paraId="00000009">
      <w:pPr>
        <w:spacing w:line="276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Valor da parcela:</w:t>
      </w:r>
    </w:p>
    <w:p w:rsidR="00000000" w:rsidDel="00000000" w:rsidP="00000000" w:rsidRDefault="00000000" w:rsidRPr="00000000" w14:paraId="0000000A">
      <w:pPr>
        <w:spacing w:line="276" w:lineRule="auto"/>
        <w:jc w:val="left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before="240" w:line="276" w:lineRule="auto"/>
        <w:ind w:left="0"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Tendo em vista a análise da documentação constante no processo de prestação de contas, avaliando-as como:</w:t>
      </w:r>
    </w:p>
    <w:p w:rsidR="00000000" w:rsidDel="00000000" w:rsidP="00000000" w:rsidRDefault="00000000" w:rsidRPr="00000000" w14:paraId="0000000C">
      <w:pPr>
        <w:spacing w:before="240" w:line="276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( ) regulares,</w:t>
      </w:r>
    </w:p>
    <w:p w:rsidR="00000000" w:rsidDel="00000000" w:rsidP="00000000" w:rsidRDefault="00000000" w:rsidRPr="00000000" w14:paraId="0000000D">
      <w:pPr>
        <w:spacing w:before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( ) regulares com ressalvas</w:t>
      </w:r>
      <w:r w:rsidDel="00000000" w:rsidR="00000000" w:rsidRPr="00000000">
        <w:rPr>
          <w:rFonts w:ascii="Arial" w:cs="Arial" w:eastAsia="Arial" w:hAnsi="Arial"/>
          <w:rtl w:val="0"/>
        </w:rPr>
        <w:t xml:space="preserve">, quando evidenciarem impropriedade ou falta formal que não resulte dano ao erário.</w:t>
      </w:r>
    </w:p>
    <w:p w:rsidR="00000000" w:rsidDel="00000000" w:rsidP="00000000" w:rsidRDefault="00000000" w:rsidRPr="00000000" w14:paraId="0000000E">
      <w:pPr>
        <w:spacing w:before="24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( ) irregulares</w:t>
      </w:r>
      <w:r w:rsidDel="00000000" w:rsidR="00000000" w:rsidRPr="00000000">
        <w:rPr>
          <w:rFonts w:ascii="Arial" w:cs="Arial" w:eastAsia="Arial" w:hAnsi="Arial"/>
          <w:rtl w:val="0"/>
        </w:rPr>
        <w:t xml:space="preserve">, quando comprovada:</w:t>
      </w:r>
    </w:p>
    <w:p w:rsidR="00000000" w:rsidDel="00000000" w:rsidP="00000000" w:rsidRDefault="00000000" w:rsidRPr="00000000" w14:paraId="0000000F">
      <w:pPr>
        <w:spacing w:before="24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-omissão no dever de prestar contas,</w:t>
      </w:r>
    </w:p>
    <w:p w:rsidR="00000000" w:rsidDel="00000000" w:rsidP="00000000" w:rsidRDefault="00000000" w:rsidRPr="00000000" w14:paraId="00000010">
      <w:pPr>
        <w:spacing w:before="24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-dano ao erário decorrente de ato de gestão ilegítimo ou antieconômico,</w:t>
      </w:r>
    </w:p>
    <w:p w:rsidR="00000000" w:rsidDel="00000000" w:rsidP="00000000" w:rsidRDefault="00000000" w:rsidRPr="00000000" w14:paraId="00000011">
      <w:pPr>
        <w:spacing w:before="24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-desfalque ou desvio de dinheiro, bens ou valores públicos.</w:t>
      </w:r>
    </w:p>
    <w:p w:rsidR="00000000" w:rsidDel="00000000" w:rsidP="00000000" w:rsidRDefault="00000000" w:rsidRPr="00000000" w14:paraId="00000012">
      <w:pPr>
        <w:spacing w:before="24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br w:type="textWrapping"/>
        <w:t xml:space="preserve">Sendo assim a prestação de contas foi considerada:</w:t>
      </w:r>
    </w:p>
    <w:p w:rsidR="00000000" w:rsidDel="00000000" w:rsidP="00000000" w:rsidRDefault="00000000" w:rsidRPr="00000000" w14:paraId="00000013">
      <w:pPr>
        <w:spacing w:before="24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( ) Aprovada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before="24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( ) Aprovada com ressalvas. Ressalvas identificadas: _________________________________________________________________________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before="240" w:line="276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( ) Rejeitada. Irregularidade identificadas: _________________________________________________________________________</w:t>
      </w:r>
    </w:p>
    <w:p w:rsidR="00000000" w:rsidDel="00000000" w:rsidP="00000000" w:rsidRDefault="00000000" w:rsidRPr="00000000" w14:paraId="00000016">
      <w:pPr>
        <w:spacing w:before="240" w:line="276" w:lineRule="auto"/>
        <w:jc w:val="righ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br w:type="textWrapping"/>
      </w:r>
      <w:r w:rsidDel="00000000" w:rsidR="00000000" w:rsidRPr="00000000">
        <w:rPr>
          <w:rFonts w:ascii="Arial" w:cs="Arial" w:eastAsia="Arial" w:hAnsi="Arial"/>
          <w:rtl w:val="0"/>
        </w:rPr>
        <w:t xml:space="preserve">_____________________,______de____________de _______.</w:t>
      </w:r>
    </w:p>
    <w:p w:rsidR="00000000" w:rsidDel="00000000" w:rsidP="00000000" w:rsidRDefault="00000000" w:rsidRPr="00000000" w14:paraId="00000017">
      <w:pPr>
        <w:spacing w:before="240"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____________________________________________</w:t>
      </w:r>
    </w:p>
    <w:p w:rsidR="00000000" w:rsidDel="00000000" w:rsidP="00000000" w:rsidRDefault="00000000" w:rsidRPr="00000000" w14:paraId="00000018">
      <w:pPr>
        <w:spacing w:before="240" w:line="276" w:lineRule="auto"/>
        <w:jc w:val="center"/>
        <w:rPr>
          <w:rFonts w:ascii="Arial" w:cs="Arial" w:eastAsia="Arial" w:hAnsi="Arial"/>
          <w:i w:val="0"/>
          <w:strike w:val="0"/>
          <w:color w:val="800000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Secretário (a) Municipal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footerReference r:id="rId9" w:type="default"/>
      <w:footerReference r:id="rId10" w:type="first"/>
      <w:pgSz w:h="16838" w:w="11906" w:orient="portrait"/>
      <w:pgMar w:bottom="1455" w:top="1671" w:left="1191" w:right="850" w:header="1020" w:footer="85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800000"/>
        <w:sz w:val="14"/>
        <w:szCs w:val="1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800000"/>
        <w:sz w:val="14"/>
        <w:szCs w:val="14"/>
        <w:u w:val="none"/>
        <w:shd w:fill="auto" w:val="clear"/>
        <w:vertAlign w:val="baseline"/>
        <w:rtl w:val="0"/>
      </w:rPr>
      <w:t xml:space="preserve">Centro Administrativo: Rua Cel. Júlio May, n° 242 – Bairro Centro - CEP 95.900-178 - Lajeado/RS – Fone (51) 3982-1025</w:t>
    </w:r>
  </w:p>
  <w:p w:rsidR="00000000" w:rsidDel="00000000" w:rsidP="00000000" w:rsidRDefault="00000000" w:rsidRPr="00000000" w14:paraId="0000001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800000"/>
        <w:sz w:val="14"/>
        <w:szCs w:val="14"/>
        <w:u w:val="none"/>
        <w:shd w:fill="auto" w:val="clear"/>
        <w:vertAlign w:val="baseline"/>
        <w:rtl w:val="0"/>
      </w:rPr>
      <w:t xml:space="preserve">Home-page: </w:t>
    </w:r>
    <w:hyperlink r:id="rId1"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800000"/>
          <w:sz w:val="14"/>
          <w:szCs w:val="14"/>
          <w:u w:val="single"/>
          <w:shd w:fill="auto" w:val="clear"/>
          <w:vertAlign w:val="baseline"/>
          <w:rtl w:val="0"/>
        </w:rPr>
        <w:t xml:space="preserve">http://www.lajeado.rs.gov..br</w:t>
      </w:r>
    </w:hyperlink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800000"/>
        <w:sz w:val="14"/>
        <w:szCs w:val="14"/>
        <w:u w:val="none"/>
        <w:shd w:fill="auto" w:val="clear"/>
        <w:vertAlign w:val="baseline"/>
        <w:rtl w:val="0"/>
      </w:rPr>
      <w:t xml:space="preserve">  E-mail: </w:t>
    </w:r>
    <w:hyperlink r:id="rId2"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800000"/>
          <w:sz w:val="14"/>
          <w:szCs w:val="14"/>
          <w:u w:val="single"/>
          <w:shd w:fill="auto" w:val="clear"/>
          <w:vertAlign w:val="baseline"/>
          <w:rtl w:val="0"/>
        </w:rPr>
        <w:t xml:space="preserve">procuradoria@lajeado.rs.gov.br</w:t>
      </w:r>
    </w:hyperlink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800000"/>
        <w:sz w:val="14"/>
        <w:szCs w:val="14"/>
        <w:u w:val="none"/>
        <w:shd w:fill="auto" w:val="clear"/>
        <w:vertAlign w:val="baseline"/>
        <w:rtl w:val="0"/>
      </w:rPr>
      <w:t xml:space="preserve"> </w:t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rPr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ESTADO DO RIO GRANDE DO SUL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2944812</wp:posOffset>
          </wp:positionH>
          <wp:positionV relativeFrom="paragraph">
            <wp:posOffset>-536570</wp:posOffset>
          </wp:positionV>
          <wp:extent cx="374650" cy="468630"/>
          <wp:effectExtent b="0" l="0" r="0" t="0"/>
          <wp:wrapSquare wrapText="bothSides" distB="0" distT="0" distL="0" distR="0"/>
          <wp:docPr id="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74650" cy="46863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MUNICÍPIO DE LAJEADO</w: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rPr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widowControl w:val="1"/>
      <w:numPr>
        <w:ilvl w:val="0"/>
        <w:numId w:val="2"/>
      </w:numPr>
      <w:suppressAutoHyphens w:val="0"/>
      <w:bidi w:val="0"/>
      <w:spacing w:after="60" w:before="240" w:line="252" w:lineRule="auto"/>
      <w:ind w:leftChars="-1" w:rightChars="0" w:firstLineChars="-1"/>
      <w:textDirection w:val="btLr"/>
      <w:textAlignment w:val="top"/>
      <w:outlineLvl w:val="0"/>
    </w:pPr>
    <w:rPr>
      <w:rFonts w:ascii="Cambria" w:cs="Cambria" w:eastAsia="Times New Roman" w:hAnsi="Cambria"/>
      <w:b w:val="1"/>
      <w:bCs w:val="1"/>
      <w:w w:val="100"/>
      <w:kern w:val="1"/>
      <w:position w:val="-1"/>
      <w:sz w:val="32"/>
      <w:szCs w:val="32"/>
      <w:effect w:val="none"/>
      <w:vertAlign w:val="baseline"/>
      <w:cs w:val="0"/>
      <w:em w:val="none"/>
      <w:lang w:bidi="ar-SA" w:eastAsia="zh-CN" w:val="pt-BR"/>
    </w:rPr>
  </w:style>
  <w:style w:type="character" w:styleId="WW8Num1z0">
    <w:name w:val="WW8Num1z0"/>
    <w:next w:val="WW8Num1z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1">
    <w:name w:val="WW8Num1z1"/>
    <w:next w:val="WW8Num1z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2">
    <w:name w:val="WW8Num1z2"/>
    <w:next w:val="WW8Num1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3">
    <w:name w:val="WW8Num1z3"/>
    <w:next w:val="WW8Num1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4">
    <w:name w:val="WW8Num1z4"/>
    <w:next w:val="WW8Num1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5">
    <w:name w:val="WW8Num1z5"/>
    <w:next w:val="WW8Num1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6">
    <w:name w:val="WW8Num1z6"/>
    <w:next w:val="WW8Num1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7">
    <w:name w:val="WW8Num1z7"/>
    <w:next w:val="WW8Num1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8">
    <w:name w:val="WW8Num1z8"/>
    <w:next w:val="WW8Num1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0">
    <w:name w:val="WW8Num2z0"/>
    <w:next w:val="WW8Num2z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1">
    <w:name w:val="WW8Num2z1"/>
    <w:next w:val="WW8Num2z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2">
    <w:name w:val="WW8Num2z2"/>
    <w:next w:val="WW8Num2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3">
    <w:name w:val="WW8Num2z3"/>
    <w:next w:val="WW8Num2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4">
    <w:name w:val="WW8Num2z4"/>
    <w:next w:val="WW8Num2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5">
    <w:name w:val="WW8Num2z5"/>
    <w:next w:val="WW8Num2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6">
    <w:name w:val="WW8Num2z6"/>
    <w:next w:val="WW8Num2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7">
    <w:name w:val="WW8Num2z7"/>
    <w:next w:val="WW8Num2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8">
    <w:name w:val="WW8Num2z8"/>
    <w:next w:val="WW8Num2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Fonteparág.padrão">
    <w:name w:val="Fonte parág. padrão"/>
    <w:next w:val="Fonteparág.padr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TextodenotaderodapéChar">
    <w:name w:val="Texto de nota de rodapé Char"/>
    <w:next w:val="TextodenotaderodapéChar"/>
    <w:autoRedefine w:val="0"/>
    <w:hidden w:val="0"/>
    <w:qFormat w:val="0"/>
    <w:rPr>
      <w:rFonts w:ascii="Times New Roman" w:cs="Times New Roman" w:eastAsia="Times New Roman" w:hAnsi="Times New Roman"/>
      <w:w w:val="100"/>
      <w:position w:val="-1"/>
      <w:sz w:val="20"/>
      <w:szCs w:val="20"/>
      <w:effect w:val="none"/>
      <w:vertAlign w:val="baseline"/>
      <w:cs w:val="0"/>
      <w:em w:val="none"/>
      <w:lang/>
    </w:rPr>
  </w:style>
  <w:style w:type="character" w:styleId="Caracteresdenotaderodapé">
    <w:name w:val="Caracteres de nota de rodapé"/>
    <w:next w:val="Caracteresdenotaderodapé"/>
    <w:autoRedefine w:val="0"/>
    <w:hidden w:val="0"/>
    <w:qFormat w:val="0"/>
    <w:rPr>
      <w:w w:val="100"/>
      <w:position w:val="-1"/>
      <w:effect w:val="none"/>
      <w:vertAlign w:val="superscript"/>
      <w:cs w:val="0"/>
      <w:em w:val="none"/>
      <w:lang/>
    </w:rPr>
  </w:style>
  <w:style w:type="character" w:styleId="CorpodetextoChar">
    <w:name w:val="Corpo de texto Char"/>
    <w:next w:val="CorpodetextoChar"/>
    <w:autoRedefine w:val="0"/>
    <w:hidden w:val="0"/>
    <w:qFormat w:val="0"/>
    <w:rPr>
      <w:rFonts w:ascii="Verdana" w:cs="Times New Roman" w:eastAsia="Times New Roman" w:hAnsi="Verdana"/>
      <w:b w:val="1"/>
      <w:bCs w:val="1"/>
      <w:w w:val="100"/>
      <w:position w:val="-1"/>
      <w:szCs w:val="24"/>
      <w:effect w:val="none"/>
      <w:vertAlign w:val="baseline"/>
      <w:cs w:val="0"/>
      <w:em w:val="none"/>
      <w:lang/>
    </w:rPr>
  </w:style>
  <w:style w:type="character" w:styleId="TítuloChar">
    <w:name w:val="Título Char"/>
    <w:next w:val="TítuloChar"/>
    <w:autoRedefine w:val="0"/>
    <w:hidden w:val="0"/>
    <w:qFormat w:val="0"/>
    <w:rPr>
      <w:rFonts w:ascii="Calibri Light" w:cs="Times New Roman" w:eastAsia="Times New Roman" w:hAnsi="Calibri Light"/>
      <w:b w:val="1"/>
      <w:bCs w:val="1"/>
      <w:w w:val="100"/>
      <w:kern w:val="1"/>
      <w:position w:val="-1"/>
      <w:sz w:val="32"/>
      <w:szCs w:val="32"/>
      <w:effect w:val="none"/>
      <w:vertAlign w:val="baseline"/>
      <w:cs w:val="0"/>
      <w:em w:val="none"/>
      <w:lang/>
    </w:rPr>
  </w:style>
  <w:style w:type="character" w:styleId="Título1Char">
    <w:name w:val="Título 1 Char"/>
    <w:next w:val="Título1Char"/>
    <w:autoRedefine w:val="0"/>
    <w:hidden w:val="0"/>
    <w:qFormat w:val="0"/>
    <w:rPr>
      <w:rFonts w:ascii="Cambria" w:cs="Cambria" w:eastAsia="Times New Roman" w:hAnsi="Cambria"/>
      <w:b w:val="1"/>
      <w:bCs w:val="1"/>
      <w:w w:val="100"/>
      <w:kern w:val="1"/>
      <w:position w:val="-1"/>
      <w:sz w:val="32"/>
      <w:szCs w:val="32"/>
      <w:effect w:val="none"/>
      <w:vertAlign w:val="baseline"/>
      <w:cs w:val="0"/>
      <w:em w:val="none"/>
      <w:lang/>
    </w:rPr>
  </w:style>
  <w:style w:type="character" w:styleId="apple-converted-space">
    <w:name w:val="apple-converted-space"/>
    <w:next w:val="apple-converted-space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inkdaInternet">
    <w:name w:val="Link da Internet"/>
    <w:next w:val="LinkdaInternet"/>
    <w:autoRedefine w:val="0"/>
    <w:hidden w:val="0"/>
    <w:qFormat w:val="0"/>
    <w:rPr>
      <w:color w:val="000080"/>
      <w:w w:val="100"/>
      <w:position w:val="-1"/>
      <w:u w:val="single"/>
      <w:effect w:val="none"/>
      <w:vertAlign w:val="baseline"/>
      <w:cs w:val="0"/>
      <w:em w:val="none"/>
      <w:lang w:bidi="und" w:eastAsia="und" w:val="und"/>
    </w:rPr>
  </w:style>
  <w:style w:type="character" w:styleId="Linkdainternetvisitado">
    <w:name w:val="Link da internet visitado"/>
    <w:next w:val="Linkdainternetvisitado"/>
    <w:autoRedefine w:val="0"/>
    <w:hidden w:val="0"/>
    <w:qFormat w:val="0"/>
    <w:rPr>
      <w:color w:val="800000"/>
      <w:w w:val="100"/>
      <w:position w:val="-1"/>
      <w:u w:val="single"/>
      <w:effect w:val="none"/>
      <w:vertAlign w:val="baseline"/>
      <w:cs w:val="0"/>
      <w:em w:val="none"/>
      <w:lang w:bidi="und" w:eastAsia="und" w:val="und"/>
    </w:rPr>
  </w:style>
  <w:style w:type="paragraph" w:styleId="Título">
    <w:name w:val="Título"/>
    <w:basedOn w:val="Normal"/>
    <w:next w:val="Normal"/>
    <w:autoRedefine w:val="0"/>
    <w:hidden w:val="0"/>
    <w:qFormat w:val="0"/>
    <w:pPr>
      <w:widowControl w:val="1"/>
      <w:suppressAutoHyphens w:val="0"/>
      <w:bidi w:val="0"/>
      <w:spacing w:after="60" w:before="240" w:line="252" w:lineRule="auto"/>
      <w:ind w:leftChars="-1" w:rightChars="0" w:firstLineChars="-1"/>
      <w:jc w:val="center"/>
      <w:textDirection w:val="btLr"/>
      <w:textAlignment w:val="top"/>
      <w:outlineLvl w:val="0"/>
    </w:pPr>
    <w:rPr>
      <w:rFonts w:ascii="Calibri Light" w:cs="Calibri Light" w:eastAsia="Times New Roman" w:hAnsi="Calibri Light"/>
      <w:b w:val="1"/>
      <w:bCs w:val="1"/>
      <w:w w:val="100"/>
      <w:kern w:val="1"/>
      <w:position w:val="-1"/>
      <w:sz w:val="32"/>
      <w:szCs w:val="32"/>
      <w:effect w:val="none"/>
      <w:vertAlign w:val="baseline"/>
      <w:cs w:val="0"/>
      <w:em w:val="none"/>
      <w:lang w:bidi="ar-SA" w:eastAsia="zh-CN" w:val="pt-BR"/>
    </w:rPr>
  </w:style>
  <w:style w:type="paragraph" w:styleId="Corpodotexto">
    <w:name w:val="Corpo do texto"/>
    <w:basedOn w:val="Normal"/>
    <w:next w:val="Corpodotexto"/>
    <w:autoRedefine w:val="0"/>
    <w:hidden w:val="0"/>
    <w:qFormat w:val="0"/>
    <w:pPr>
      <w:widowControl w:val="1"/>
      <w:suppressAutoHyphens w:val="0"/>
      <w:bidi w:val="0"/>
      <w:spacing w:line="360" w:lineRule="auto"/>
      <w:ind w:leftChars="-1" w:rightChars="0" w:firstLineChars="-1"/>
      <w:jc w:val="center"/>
      <w:textDirection w:val="btLr"/>
      <w:textAlignment w:val="top"/>
      <w:outlineLvl w:val="0"/>
    </w:pPr>
    <w:rPr>
      <w:rFonts w:ascii="Verdana" w:cs="Verdana" w:eastAsia="Times New Roman" w:hAnsi="Verdana"/>
      <w:b w:val="1"/>
      <w:bCs w:val="1"/>
      <w:w w:val="100"/>
      <w:position w:val="-1"/>
      <w:sz w:val="22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Lista">
    <w:name w:val="Lista"/>
    <w:basedOn w:val="Corpodotexto"/>
    <w:next w:val="Lista"/>
    <w:autoRedefine w:val="0"/>
    <w:hidden w:val="0"/>
    <w:qFormat w:val="0"/>
    <w:pPr>
      <w:widowControl w:val="1"/>
      <w:suppressAutoHyphens w:val="0"/>
      <w:bidi w:val="0"/>
      <w:spacing w:line="360" w:lineRule="auto"/>
      <w:ind w:leftChars="-1" w:rightChars="0" w:firstLineChars="-1"/>
      <w:jc w:val="center"/>
      <w:textDirection w:val="btLr"/>
      <w:textAlignment w:val="top"/>
      <w:outlineLvl w:val="0"/>
    </w:pPr>
    <w:rPr>
      <w:rFonts w:ascii="Verdana" w:cs="Mangal" w:eastAsia="Times New Roman" w:hAnsi="Verdana"/>
      <w:b w:val="1"/>
      <w:bCs w:val="1"/>
      <w:w w:val="100"/>
      <w:position w:val="-1"/>
      <w:sz w:val="22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Legenda">
    <w:name w:val="Legenda"/>
    <w:basedOn w:val="Normal"/>
    <w:next w:val="Legenda"/>
    <w:autoRedefine w:val="0"/>
    <w:hidden w:val="0"/>
    <w:qFormat w:val="0"/>
    <w:pPr>
      <w:widowControl w:val="1"/>
      <w:suppressLineNumbers w:val="1"/>
      <w:suppressAutoHyphens w:val="0"/>
      <w:bidi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Mangal" w:eastAsia="Times New Roman" w:hAnsi="Times New Roman"/>
      <w:i w:val="1"/>
      <w:iCs w:val="1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Índice">
    <w:name w:val="Índice"/>
    <w:basedOn w:val="Normal"/>
    <w:next w:val="Índice"/>
    <w:autoRedefine w:val="0"/>
    <w:hidden w:val="0"/>
    <w:qFormat w:val="0"/>
    <w:pPr>
      <w:widowControl w:val="1"/>
      <w:suppressLineNumbers w:val="1"/>
      <w:suppressAutoHyphens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Mangal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Notaderodapé">
    <w:name w:val="Nota de rodapé"/>
    <w:basedOn w:val="Normal"/>
    <w:next w:val="Notaderodapé"/>
    <w:autoRedefine w:val="0"/>
    <w:hidden w:val="0"/>
    <w:qFormat w:val="0"/>
    <w:pPr>
      <w:widowControl w:val="1"/>
      <w:suppressAutoHyphens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0"/>
      <w:szCs w:val="20"/>
      <w:effect w:val="none"/>
      <w:vertAlign w:val="baseline"/>
      <w:cs w:val="0"/>
      <w:em w:val="none"/>
      <w:lang w:bidi="ar-SA" w:eastAsia="zh-CN" w:val="pt-BR"/>
    </w:rPr>
  </w:style>
  <w:style w:type="paragraph" w:styleId="padro">
    <w:name w:val="padro"/>
    <w:basedOn w:val="Normal"/>
    <w:next w:val="padro"/>
    <w:autoRedefine w:val="0"/>
    <w:hidden w:val="0"/>
    <w:qFormat w:val="0"/>
    <w:pPr>
      <w:widowControl w:val="1"/>
      <w:suppressAutoHyphens w:val="0"/>
      <w:bidi w:val="0"/>
      <w:spacing w:after="280" w:before="28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Default">
    <w:name w:val="Default"/>
    <w:next w:val="Default"/>
    <w:autoRedefine w:val="0"/>
    <w:hidden w:val="0"/>
    <w:qFormat w:val="0"/>
    <w:pPr>
      <w:widowControl w:val="1"/>
      <w:suppressAutoHyphens w:val="0"/>
      <w:autoSpaceDE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Arial" w:cs="Arial" w:eastAsia="Times New Roman" w:hAnsi="Arial"/>
      <w:color w:val="000000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Conteúdodatabela">
    <w:name w:val="Conteúdo da tabela"/>
    <w:basedOn w:val="Normal"/>
    <w:next w:val="Conteúdodatabela"/>
    <w:autoRedefine w:val="0"/>
    <w:hidden w:val="0"/>
    <w:qFormat w:val="0"/>
    <w:pPr>
      <w:widowControl w:val="1"/>
      <w:suppressLineNumbers w:val="1"/>
      <w:suppressAutoHyphens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Títulodetabela">
    <w:name w:val="Título de tabela"/>
    <w:basedOn w:val="Conteúdodatabela"/>
    <w:next w:val="Títulodetabela"/>
    <w:autoRedefine w:val="0"/>
    <w:hidden w:val="0"/>
    <w:qFormat w:val="0"/>
    <w:pPr>
      <w:widowControl w:val="1"/>
      <w:suppressLineNumbers w:val="1"/>
      <w:suppressAutoHyphens w:val="0"/>
      <w:bidi w:val="0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imes New Roman" w:cs="Times New Roman" w:eastAsia="Times New Roman" w:hAnsi="Times New Roman"/>
      <w:b w:val="1"/>
      <w:bCs w:val="1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Cabeçalho">
    <w:name w:val="Cabeçalho"/>
    <w:basedOn w:val="Normal"/>
    <w:next w:val="Cabeçalho"/>
    <w:autoRedefine w:val="0"/>
    <w:hidden w:val="0"/>
    <w:qFormat w:val="0"/>
    <w:pPr>
      <w:widowControl w:val="1"/>
      <w:suppressLineNumbers w:val="1"/>
      <w:tabs>
        <w:tab w:val="center" w:leader="none" w:pos="4252"/>
        <w:tab w:val="right" w:leader="none" w:pos="8504"/>
      </w:tabs>
      <w:suppressAutoHyphens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Rodapé">
    <w:name w:val="Rodapé"/>
    <w:basedOn w:val="Normal"/>
    <w:next w:val="Rodapé"/>
    <w:autoRedefine w:val="0"/>
    <w:hidden w:val="0"/>
    <w:qFormat w:val="0"/>
    <w:pPr>
      <w:widowControl w:val="1"/>
      <w:suppressLineNumbers w:val="1"/>
      <w:tabs>
        <w:tab w:val="center" w:leader="none" w:pos="4252"/>
        <w:tab w:val="right" w:leader="none" w:pos="8504"/>
      </w:tabs>
      <w:suppressAutoHyphens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lajeado-rs.com.br/" TargetMode="External"/><Relationship Id="rId2" Type="http://schemas.openxmlformats.org/officeDocument/2006/relationships/hyperlink" Target="mailto:procuradoria@lajeado.rs.gov.br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rpCHzCM9+bATSIQ+c/4cZa1ikyA==">CgMxLjA4AHIhMUQ1enpaZGtvRjY0VWNaTjBjVHhiWVBldEdMU1dIbERz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2017-07-10T13:47:00Z</dcterms:created>
  <dc:creator>hp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