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Fluxo de Trabalho: CONVÊNIOS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Este documento estabelece a cronologia e as responsabilidades para a execução e prestação de contas referentes aos Convênios.</w:t>
      </w:r>
    </w:p>
    <w:p w:rsidR="00000000" w:rsidDel="00000000" w:rsidP="00000000" w:rsidRDefault="00000000" w:rsidRPr="00000000" w14:paraId="0000000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1. Fase de Assinatura (Fase Inicial)</w:t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Etapa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Responsável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Ação / 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Localização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Elaboração e Assinatura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Procuradoria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Elaboração do Convênio e coleta de assinaturas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Procuradoria</w:t>
            </w:r>
          </w:p>
        </w:tc>
      </w:tr>
    </w:tbl>
    <w:p w:rsidR="00000000" w:rsidDel="00000000" w:rsidP="00000000" w:rsidRDefault="00000000" w:rsidRPr="00000000" w14:paraId="0000000C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2. Fase de Execução (Mensal/Contínua)</w:t>
      </w:r>
    </w:p>
    <w:tbl>
      <w:tblPr>
        <w:tblStyle w:val="Table2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Atividade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Responsáveis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 Gerado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Periodicidade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Monitoramento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Fiscal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Relatórios: Visita in loco e de Satisfação (se for o caso)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Mensal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Consolidação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Fiscal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Elaboração do Relatório de Acompanhamento de Convênio 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Mensal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Providências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Secretário(a)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Decisão sobre irregularidades apontadas (se houver)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Fluxo de Exceção</w:t>
            </w:r>
          </w:p>
        </w:tc>
      </w:tr>
    </w:tbl>
    <w:p w:rsidR="00000000" w:rsidDel="00000000" w:rsidP="00000000" w:rsidRDefault="00000000" w:rsidRPr="00000000" w14:paraId="0000001D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3. Fase de Prestação de Contas (Fluxo Processual)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i w:val="1"/>
          <w:iCs w:val="1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i w:val="1"/>
          <w:iCs w:val="1"/>
          <w:color w:val="1f1f1f"/>
          <w:rtl w:val="0"/>
        </w:rPr>
        <w:t xml:space="preserve">Fluxo de responsabilidades após o protocolo realizado pela Entidade para o(a)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i w:val="1"/>
          <w:iCs w:val="1"/>
          <w:color w:val="1f1f1f"/>
          <w:rtl w:val="0"/>
        </w:rPr>
        <w:t xml:space="preserve">Fiscal(a)</w:t>
      </w:r>
      <w:r w:rsidDel="00000000" w:rsidR="00000000" w:rsidRPr="00000000">
        <w:rPr>
          <w:rFonts w:ascii="Google Sans Text" w:cs="Google Sans Text" w:eastAsia="Google Sans Text" w:hAnsi="Google Sans Text"/>
          <w:i w:val="1"/>
          <w:iCs w:val="1"/>
          <w:color w:val="1f1f1f"/>
          <w:rtl w:val="0"/>
        </w:rPr>
        <w:t xml:space="preserve">.</w:t>
      </w:r>
    </w:p>
    <w:tbl>
      <w:tblPr>
        <w:tblStyle w:val="Table3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Responsável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Ação / Documento Obrigatório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Prazo para Envio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Destino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Entidade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Protocolo da Prestação de Contas direcionado ao(à)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Fiscal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30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dias após o recebimento do recurso ou a data estipulada no convênio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Fiscal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Fiscal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o R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elatório de Acompanhamento de Convênio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e encaminha para a Proc-Prestação de Contas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15 dias após o recebimento do protocolo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Proc-Prestação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Proc-Prestação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Parecer Financeiro (Documento Técnico Auxiliar)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45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 dias após o recebimento do protocolo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Fiscal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Fiscal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Parecer Conclusivo (Análise das justificativas da Entidade)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10 dias após o recebimento do parecer financeiro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Secretário(a)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Secretário(a)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Anexa Parecer Final e encerra o fluxo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10 dias após o protocolo do(a) 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Fiscal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Proc-Prestação</w:t>
            </w:r>
          </w:p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Natureza do Parecer Financeiro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Documento Auxiliar: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 Parecer Financeiro emitido pelo Setor de Prestação de Contas não é decisório. Ele visa oferecer segurança técnica ao 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Fiscal 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 ao(à) Secretário(a).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Poder de Decisão: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A responsabilidade final pela aprovação é do(a) Secretário(a). Caso o(a)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Fiscal 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 o(a) Secretário(a) considerem as justificativas apresentadas pelas Entidade, referentes aos apontamentos, válidas, eles poderão aprovar a prestação de contas.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Sem Reanálise: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 Setor de Prestação de Contas não analisa justificativas das entidades nem realiza reanálise de pareceres já emitidos.</w:t>
      </w:r>
    </w:p>
    <w:p w:rsidR="00000000" w:rsidDel="00000000" w:rsidP="00000000" w:rsidRDefault="00000000" w:rsidRPr="00000000" w14:paraId="0000003E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Hierarquia de Decisão em Irregularidades</w:t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O(A)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Fiscal 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ao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 identificar irregularidade grave na execução do projeto, relata para o(a) seu(sua) Secretário(a).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Avaliação de Gravidade: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A classificação da gravidade de uma irregularidade será definida mediante análise técnica e conjunta entre o(a) Secretário(a) e o(a) Fiscal(a) da parceria. Caso haja necessidade de fundamentação legal específica ou em situações de alta complexidade, poderá ser solicitado parecer jurídico ao Procurador-Geral para subsidiar a tomada de decisão.</w:t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pacing w:after="0" w:afterAutospacing="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Em caso de  irregularidade confirmada como grave, o processo será remetido ao(à) Secretário(a) para a determinação das providências administrativas ou legais cabíveis.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pacing w:after="240" w:before="0" w:beforeAutospacing="0" w:line="275.9999942779541" w:lineRule="auto"/>
        <w:ind w:left="480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O Setor de Prestação de Contas auxilia Fiscais e Secretários(as) ao emitir o Parecer Financeiro, não possuindo atribuição decisória sobre o mérito das justificativas, bem como não realiza análise das justificativas apresentadas pelas Entidades.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ind w:left="48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75.9999942779541" w:lineRule="auto"/>
        <w:rPr>
          <w:rFonts w:ascii="Google Sans Text" w:cs="Google Sans Text" w:eastAsia="Google Sans Text" w:hAnsi="Google Sans Text"/>
          <w:b w:val="1"/>
          <w:bCs w:val="1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Legenda:</w:t>
      </w:r>
    </w:p>
    <w:p w:rsidR="00000000" w:rsidDel="00000000" w:rsidP="00000000" w:rsidRDefault="00000000" w:rsidRPr="00000000" w14:paraId="0000004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Proc-Prestação: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Setor de Prestação de Contas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oogle Sans Tex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Relationship Id="rId5" Type="http://schemas.openxmlformats.org/officeDocument/2006/relationships/font" Target="fonts/GoogleSansText-regular.ttf"/><Relationship Id="rId6" Type="http://schemas.openxmlformats.org/officeDocument/2006/relationships/font" Target="fonts/GoogleSansText-bold.ttf"/><Relationship Id="rId7" Type="http://schemas.openxmlformats.org/officeDocument/2006/relationships/font" Target="fonts/GoogleSansText-italic.ttf"/><Relationship Id="rId8" Type="http://schemas.openxmlformats.org/officeDocument/2006/relationships/font" Target="fonts/GoogleSansTex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